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00688" w14:textId="4B7AEC53" w:rsidR="006B5766" w:rsidRDefault="00296BB8" w:rsidP="006B5766">
      <w:pPr>
        <w:spacing w:after="0" w:line="240" w:lineRule="auto"/>
        <w:jc w:val="center"/>
        <w:rPr>
          <w:b/>
          <w:bCs/>
        </w:rPr>
      </w:pPr>
      <w:bookmarkStart w:id="0" w:name="_Hlk139464214"/>
      <w:r>
        <w:rPr>
          <w:b/>
          <w:bCs/>
        </w:rPr>
        <w:t>INDICAZIONI</w:t>
      </w:r>
      <w:r w:rsidR="006B5766">
        <w:rPr>
          <w:b/>
          <w:bCs/>
        </w:rPr>
        <w:t xml:space="preserve"> PER EFFETTUARE UNA SEGNALAZIONE</w:t>
      </w:r>
    </w:p>
    <w:bookmarkEnd w:id="0"/>
    <w:p w14:paraId="17278845" w14:textId="77777777" w:rsidR="006B5766" w:rsidRPr="00BC449A" w:rsidRDefault="006B5766" w:rsidP="006B5766">
      <w:pPr>
        <w:spacing w:after="0" w:line="240" w:lineRule="auto"/>
        <w:jc w:val="both"/>
        <w:rPr>
          <w:b/>
          <w:bCs/>
          <w:sz w:val="20"/>
          <w:szCs w:val="20"/>
        </w:rPr>
      </w:pPr>
    </w:p>
    <w:p w14:paraId="62A37217" w14:textId="513F2329" w:rsidR="006B5766" w:rsidRPr="00BC449A" w:rsidRDefault="006B5766" w:rsidP="005F07E6">
      <w:pPr>
        <w:spacing w:after="0" w:line="240" w:lineRule="auto"/>
        <w:jc w:val="both"/>
        <w:rPr>
          <w:b/>
          <w:bCs/>
          <w:sz w:val="20"/>
          <w:szCs w:val="20"/>
        </w:rPr>
      </w:pPr>
      <w:r w:rsidRPr="00BC449A">
        <w:rPr>
          <w:b/>
          <w:bCs/>
          <w:sz w:val="20"/>
          <w:szCs w:val="20"/>
        </w:rPr>
        <w:t xml:space="preserve">Di seguito, vengono fornite le informazioni </w:t>
      </w:r>
      <w:r w:rsidR="00F97A85">
        <w:rPr>
          <w:b/>
          <w:bCs/>
          <w:sz w:val="20"/>
          <w:szCs w:val="20"/>
        </w:rPr>
        <w:t>circa le</w:t>
      </w:r>
      <w:r w:rsidRPr="00BC449A">
        <w:rPr>
          <w:b/>
          <w:bCs/>
          <w:sz w:val="20"/>
          <w:szCs w:val="20"/>
        </w:rPr>
        <w:t xml:space="preserve"> materie </w:t>
      </w:r>
      <w:r w:rsidR="000E62BF">
        <w:rPr>
          <w:b/>
          <w:bCs/>
          <w:sz w:val="20"/>
          <w:szCs w:val="20"/>
        </w:rPr>
        <w:t xml:space="preserve">che possono essere </w:t>
      </w:r>
      <w:r w:rsidRPr="00BC449A">
        <w:rPr>
          <w:b/>
          <w:bCs/>
          <w:sz w:val="20"/>
          <w:szCs w:val="20"/>
        </w:rPr>
        <w:t xml:space="preserve">oggetto di </w:t>
      </w:r>
      <w:r w:rsidR="000E62BF">
        <w:rPr>
          <w:b/>
          <w:bCs/>
          <w:sz w:val="20"/>
          <w:szCs w:val="20"/>
        </w:rPr>
        <w:t xml:space="preserve">una </w:t>
      </w:r>
      <w:r w:rsidRPr="00BC449A">
        <w:rPr>
          <w:b/>
          <w:bCs/>
          <w:sz w:val="20"/>
          <w:szCs w:val="20"/>
        </w:rPr>
        <w:t xml:space="preserve">segnalazione </w:t>
      </w:r>
      <w:r w:rsidR="00C7506A">
        <w:rPr>
          <w:b/>
          <w:bCs/>
          <w:sz w:val="20"/>
          <w:szCs w:val="20"/>
        </w:rPr>
        <w:t>ai sen</w:t>
      </w:r>
      <w:r w:rsidR="00A32AB0">
        <w:rPr>
          <w:b/>
          <w:bCs/>
          <w:sz w:val="20"/>
          <w:szCs w:val="20"/>
        </w:rPr>
        <w:t>si del D.lgs. 24/2023</w:t>
      </w:r>
      <w:r w:rsidR="000E62BF">
        <w:rPr>
          <w:b/>
          <w:bCs/>
          <w:sz w:val="20"/>
          <w:szCs w:val="20"/>
        </w:rPr>
        <w:t xml:space="preserve">. </w:t>
      </w:r>
      <w:r w:rsidR="00F97A85">
        <w:rPr>
          <w:b/>
          <w:bCs/>
          <w:sz w:val="20"/>
          <w:szCs w:val="20"/>
        </w:rPr>
        <w:t>I</w:t>
      </w:r>
      <w:r w:rsidR="000E62BF">
        <w:rPr>
          <w:b/>
          <w:bCs/>
          <w:sz w:val="20"/>
          <w:szCs w:val="20"/>
        </w:rPr>
        <w:t>noltre</w:t>
      </w:r>
      <w:r w:rsidR="00F97A85">
        <w:rPr>
          <w:b/>
          <w:bCs/>
          <w:sz w:val="20"/>
          <w:szCs w:val="20"/>
        </w:rPr>
        <w:t>, vengono</w:t>
      </w:r>
      <w:r w:rsidR="000E62BF">
        <w:rPr>
          <w:b/>
          <w:bCs/>
          <w:sz w:val="20"/>
          <w:szCs w:val="20"/>
        </w:rPr>
        <w:t xml:space="preserve"> forniti chiarimenti rispetto </w:t>
      </w:r>
      <w:r w:rsidR="00C3248A">
        <w:rPr>
          <w:b/>
          <w:bCs/>
          <w:sz w:val="20"/>
          <w:szCs w:val="20"/>
        </w:rPr>
        <w:t>alle modalit</w:t>
      </w:r>
      <w:r w:rsidR="00F97A85">
        <w:rPr>
          <w:b/>
          <w:bCs/>
          <w:sz w:val="20"/>
          <w:szCs w:val="20"/>
        </w:rPr>
        <w:t xml:space="preserve">à </w:t>
      </w:r>
      <w:r w:rsidR="00DD3F19">
        <w:rPr>
          <w:b/>
          <w:bCs/>
          <w:sz w:val="20"/>
          <w:szCs w:val="20"/>
        </w:rPr>
        <w:t>di trasmissione della segnalazione attraverso il</w:t>
      </w:r>
      <w:r w:rsidRPr="00BC449A">
        <w:rPr>
          <w:b/>
          <w:bCs/>
          <w:sz w:val="20"/>
          <w:szCs w:val="20"/>
        </w:rPr>
        <w:t xml:space="preserve"> canale interno</w:t>
      </w:r>
      <w:r>
        <w:rPr>
          <w:b/>
          <w:bCs/>
          <w:sz w:val="20"/>
          <w:szCs w:val="20"/>
        </w:rPr>
        <w:t>,</w:t>
      </w:r>
      <w:r w:rsidRPr="00BC449A">
        <w:rPr>
          <w:b/>
          <w:bCs/>
          <w:sz w:val="20"/>
          <w:szCs w:val="20"/>
        </w:rPr>
        <w:t xml:space="preserve"> predisposto dal Titolare</w:t>
      </w:r>
      <w:r>
        <w:rPr>
          <w:b/>
          <w:bCs/>
          <w:sz w:val="20"/>
          <w:szCs w:val="20"/>
        </w:rPr>
        <w:t>,</w:t>
      </w:r>
      <w:r w:rsidRPr="00BC449A">
        <w:rPr>
          <w:b/>
          <w:bCs/>
          <w:sz w:val="20"/>
          <w:szCs w:val="20"/>
        </w:rPr>
        <w:t xml:space="preserve"> </w:t>
      </w:r>
      <w:r w:rsidR="00DD3F19">
        <w:rPr>
          <w:b/>
          <w:bCs/>
          <w:sz w:val="20"/>
          <w:szCs w:val="20"/>
        </w:rPr>
        <w:t>e ai presupposti per effettuare una segnalazione sul</w:t>
      </w:r>
      <w:r w:rsidRPr="00BC449A">
        <w:rPr>
          <w:b/>
          <w:bCs/>
          <w:sz w:val="20"/>
          <w:szCs w:val="20"/>
        </w:rPr>
        <w:t xml:space="preserve"> canale esterno</w:t>
      </w:r>
      <w:r>
        <w:rPr>
          <w:b/>
          <w:bCs/>
          <w:sz w:val="20"/>
          <w:szCs w:val="20"/>
        </w:rPr>
        <w:t>,</w:t>
      </w:r>
      <w:r w:rsidRPr="00BC449A">
        <w:rPr>
          <w:b/>
          <w:bCs/>
          <w:sz w:val="20"/>
          <w:szCs w:val="20"/>
        </w:rPr>
        <w:t xml:space="preserve"> gestito direttamente da ANAC</w:t>
      </w:r>
      <w:r w:rsidR="00DD3F19">
        <w:rPr>
          <w:b/>
          <w:bCs/>
          <w:sz w:val="20"/>
          <w:szCs w:val="20"/>
        </w:rPr>
        <w:t>.</w:t>
      </w:r>
    </w:p>
    <w:p w14:paraId="335CD0F2" w14:textId="77777777" w:rsidR="006B5766" w:rsidRPr="0077411F" w:rsidRDefault="006B5766" w:rsidP="005F07E6">
      <w:pPr>
        <w:spacing w:after="0" w:line="240" w:lineRule="auto"/>
        <w:jc w:val="both"/>
        <w:rPr>
          <w:b/>
          <w:bCs/>
          <w:sz w:val="20"/>
          <w:szCs w:val="20"/>
        </w:rPr>
      </w:pPr>
    </w:p>
    <w:p w14:paraId="0AC89FAC" w14:textId="5EBC1648" w:rsidR="006B5766" w:rsidRPr="006904B3" w:rsidRDefault="006B5766" w:rsidP="005F07E6">
      <w:pPr>
        <w:spacing w:after="0" w:line="240" w:lineRule="auto"/>
        <w:jc w:val="both"/>
        <w:rPr>
          <w:b/>
          <w:bCs/>
          <w:sz w:val="20"/>
          <w:szCs w:val="20"/>
        </w:rPr>
      </w:pPr>
      <w:r w:rsidRPr="001947D8">
        <w:rPr>
          <w:b/>
          <w:bCs/>
          <w:sz w:val="20"/>
          <w:szCs w:val="20"/>
        </w:rPr>
        <w:t xml:space="preserve">Oggetto della segnalazione </w:t>
      </w:r>
    </w:p>
    <w:p w14:paraId="4DA22F19" w14:textId="77777777" w:rsidR="006B5766" w:rsidRPr="006904B3" w:rsidRDefault="006B5766" w:rsidP="005F07E6">
      <w:pPr>
        <w:spacing w:after="0" w:line="240" w:lineRule="auto"/>
        <w:jc w:val="both"/>
        <w:rPr>
          <w:sz w:val="20"/>
          <w:szCs w:val="20"/>
        </w:rPr>
      </w:pPr>
      <w:r w:rsidRPr="00463246">
        <w:rPr>
          <w:b/>
          <w:bCs/>
          <w:sz w:val="20"/>
          <w:szCs w:val="20"/>
        </w:rPr>
        <w:t>P</w:t>
      </w:r>
      <w:r w:rsidRPr="00B53AAB">
        <w:rPr>
          <w:b/>
          <w:bCs/>
          <w:sz w:val="20"/>
          <w:szCs w:val="20"/>
        </w:rPr>
        <w:t>ossono essere oggetto di una segnalazione ai sensi del D.lgs. 24/2023</w:t>
      </w:r>
      <w:r w:rsidRPr="006904B3">
        <w:rPr>
          <w:sz w:val="20"/>
          <w:szCs w:val="20"/>
        </w:rPr>
        <w:t>, i fatti o le omissioni in grado di arrecare un danno o un pregiudizio all’Ente, quali ad esempio:</w:t>
      </w:r>
    </w:p>
    <w:p w14:paraId="61F5B2F6" w14:textId="7652A723" w:rsidR="006B5766" w:rsidRPr="006233A5" w:rsidRDefault="006B5766" w:rsidP="005F07E6">
      <w:pPr>
        <w:pStyle w:val="Paragrafoelenco"/>
        <w:numPr>
          <w:ilvl w:val="0"/>
          <w:numId w:val="4"/>
        </w:numPr>
        <w:spacing w:after="0" w:line="240" w:lineRule="auto"/>
        <w:jc w:val="both"/>
        <w:rPr>
          <w:kern w:val="2"/>
          <w:sz w:val="20"/>
          <w:szCs w:val="20"/>
          <w14:ligatures w14:val="standardContextual"/>
        </w:rPr>
      </w:pPr>
      <w:bookmarkStart w:id="1" w:name="_Hlk135645034"/>
      <w:r w:rsidRPr="005935AE">
        <w:rPr>
          <w:kern w:val="2"/>
          <w:sz w:val="20"/>
          <w:szCs w:val="20"/>
          <w14:ligatures w14:val="standardContextual"/>
        </w:rPr>
        <w:t xml:space="preserve">illeciti amministrativi, contabili, civili o penali </w:t>
      </w:r>
      <w:r w:rsidRPr="005935AE">
        <w:rPr>
          <w:sz w:val="20"/>
          <w:szCs w:val="20"/>
        </w:rPr>
        <w:t>che non rientrano nei numeri 3), 4), 5) e 6);</w:t>
      </w:r>
    </w:p>
    <w:p w14:paraId="22B5644E" w14:textId="0BA041AE" w:rsidR="006233A5" w:rsidRPr="00A63DD6" w:rsidRDefault="00A63DD6" w:rsidP="005F07E6">
      <w:pPr>
        <w:pStyle w:val="Paragrafoelenco"/>
        <w:numPr>
          <w:ilvl w:val="0"/>
          <w:numId w:val="4"/>
        </w:numPr>
        <w:spacing w:after="0" w:line="240" w:lineRule="auto"/>
        <w:jc w:val="both"/>
        <w:rPr>
          <w:kern w:val="2"/>
          <w:sz w:val="20"/>
          <w:szCs w:val="20"/>
          <w14:ligatures w14:val="standardContextual"/>
        </w:rPr>
      </w:pPr>
      <w:r w:rsidRPr="00A63DD6">
        <w:rPr>
          <w:kern w:val="2"/>
          <w:sz w:val="20"/>
          <w:szCs w:val="20"/>
          <w14:ligatures w14:val="standardContextual"/>
        </w:rPr>
        <w:t xml:space="preserve">condotte illecite rilevanti ai sensi del decreto </w:t>
      </w:r>
      <w:r w:rsidRPr="00A63DD6">
        <w:rPr>
          <w:sz w:val="20"/>
          <w:szCs w:val="20"/>
        </w:rPr>
        <w:t>legislativo 8 giugno 2001, n. 231</w:t>
      </w:r>
      <w:r w:rsidR="00055BDB" w:rsidRPr="00A63DD6">
        <w:rPr>
          <w:sz w:val="20"/>
          <w:szCs w:val="20"/>
        </w:rPr>
        <w:t>;</w:t>
      </w:r>
    </w:p>
    <w:p w14:paraId="7E94A6E4" w14:textId="5EF6B4B2" w:rsidR="006B5766" w:rsidRDefault="006B5766" w:rsidP="005F07E6">
      <w:pPr>
        <w:pStyle w:val="Paragrafoelenco"/>
        <w:numPr>
          <w:ilvl w:val="0"/>
          <w:numId w:val="4"/>
        </w:numPr>
        <w:spacing w:after="0" w:line="240" w:lineRule="auto"/>
        <w:jc w:val="both"/>
        <w:rPr>
          <w:kern w:val="2"/>
          <w:sz w:val="20"/>
          <w:szCs w:val="20"/>
          <w14:ligatures w14:val="standardContextual"/>
        </w:rPr>
      </w:pPr>
      <w:r w:rsidRPr="005935AE">
        <w:rPr>
          <w:kern w:val="2"/>
          <w:sz w:val="20"/>
          <w:szCs w:val="20"/>
          <w14:ligatures w14:val="standardContextual"/>
        </w:rPr>
        <w:t>illeciti relativi ad appalti pubblici, servizi, prodotti e mercati finanziari, prevenzione del riciclaggio, sicurezza e conformità dei prodotti, sicurezza dei trasporti, tutela dell’ambiente, sicurezza degli alimenti e dei mangimi, salute e benessere degli animali, salute pubblica, protezione dei consumatori, tutela della vita e protezione dei dati personali, sicurezza delle reti e dei sistemi informativi</w:t>
      </w:r>
      <w:r w:rsidR="000A30E6">
        <w:rPr>
          <w:kern w:val="2"/>
          <w:sz w:val="20"/>
          <w:szCs w:val="20"/>
          <w14:ligatures w14:val="standardContextual"/>
        </w:rPr>
        <w:t>;</w:t>
      </w:r>
    </w:p>
    <w:p w14:paraId="551F66B9" w14:textId="4C4CF3BC" w:rsidR="000A30E6" w:rsidRPr="00A13C23" w:rsidRDefault="000A30E6" w:rsidP="005F07E6">
      <w:pPr>
        <w:pStyle w:val="Paragrafoelenco"/>
        <w:numPr>
          <w:ilvl w:val="0"/>
          <w:numId w:val="4"/>
        </w:numPr>
        <w:spacing w:after="0" w:line="240" w:lineRule="auto"/>
        <w:jc w:val="both"/>
        <w:rPr>
          <w:kern w:val="2"/>
          <w:sz w:val="20"/>
          <w:szCs w:val="20"/>
          <w14:ligatures w14:val="standardContextual"/>
        </w:rPr>
      </w:pPr>
      <w:r w:rsidRPr="000A30E6">
        <w:rPr>
          <w:kern w:val="2"/>
          <w:sz w:val="20"/>
          <w:szCs w:val="20"/>
          <w14:ligatures w14:val="standardContextual"/>
        </w:rPr>
        <w:t xml:space="preserve">atti od omissioni che ledono gli interessi finanziari dell’Unione di cui all’articolo 325 del Trattato sul </w:t>
      </w:r>
      <w:r w:rsidRPr="000A30E6">
        <w:rPr>
          <w:sz w:val="20"/>
          <w:szCs w:val="20"/>
        </w:rPr>
        <w:t>funzionamento dell’Unione europea specificati nel diritto derivato pertinente dell’Unione europea</w:t>
      </w:r>
      <w:r w:rsidR="00A13C23">
        <w:rPr>
          <w:sz w:val="20"/>
          <w:szCs w:val="20"/>
        </w:rPr>
        <w:t>;</w:t>
      </w:r>
    </w:p>
    <w:p w14:paraId="0C6ACF0C" w14:textId="3F5FBED0" w:rsidR="00A13C23" w:rsidRPr="00BA730A" w:rsidRDefault="00A13C23" w:rsidP="005F07E6">
      <w:pPr>
        <w:pStyle w:val="Paragrafoelenco"/>
        <w:numPr>
          <w:ilvl w:val="0"/>
          <w:numId w:val="4"/>
        </w:numPr>
        <w:spacing w:after="0" w:line="240" w:lineRule="auto"/>
        <w:jc w:val="both"/>
        <w:rPr>
          <w:kern w:val="2"/>
          <w:sz w:val="20"/>
          <w:szCs w:val="20"/>
          <w14:ligatures w14:val="standardContextual"/>
        </w:rPr>
      </w:pPr>
      <w:r w:rsidRPr="00A13C23">
        <w:rPr>
          <w:kern w:val="2"/>
          <w:sz w:val="20"/>
          <w:szCs w:val="20"/>
          <w14:ligatures w14:val="standardContextual"/>
        </w:rPr>
        <w:t>atti od omissioni riguardanti il mercato interno</w:t>
      </w:r>
      <w:r>
        <w:rPr>
          <w:kern w:val="2"/>
          <w:sz w:val="20"/>
          <w:szCs w:val="20"/>
          <w14:ligatures w14:val="standardContextual"/>
        </w:rPr>
        <w:t xml:space="preserve"> </w:t>
      </w:r>
      <w:r w:rsidRPr="00A13C23">
        <w:rPr>
          <w:sz w:val="20"/>
          <w:szCs w:val="20"/>
        </w:rPr>
        <w:t>di cui all’articolo 26, paragrafo 2, del Trattato sul funzionamento dell’Unione europea, comprese le violazioni delle norme dell’Unione europea in materia di concorrenza e di</w:t>
      </w:r>
      <w:r>
        <w:rPr>
          <w:sz w:val="20"/>
          <w:szCs w:val="20"/>
        </w:rPr>
        <w:t xml:space="preserve"> </w:t>
      </w:r>
      <w:r w:rsidRPr="00A13C23">
        <w:rPr>
          <w:sz w:val="20"/>
          <w:szCs w:val="20"/>
        </w:rPr>
        <w:t xml:space="preserve">aiuti di Stato, nonché le violazioni riguardanti il mercato interno connesse ad atti che violano le norme in materia di imposta sulle società o i meccanismi il cui fine </w:t>
      </w:r>
      <w:r w:rsidRPr="009A4889">
        <w:rPr>
          <w:sz w:val="20"/>
          <w:szCs w:val="20"/>
        </w:rPr>
        <w:t>è ottenere un vantaggio fiscale che vanifica l’oggetto o la finalità della normativa applicabile in materia di imposta sulle società</w:t>
      </w:r>
      <w:r w:rsidR="00414470">
        <w:rPr>
          <w:sz w:val="20"/>
          <w:szCs w:val="20"/>
        </w:rPr>
        <w:t>;</w:t>
      </w:r>
    </w:p>
    <w:p w14:paraId="1B35763F" w14:textId="03390962" w:rsidR="00BA730A" w:rsidRPr="00BA730A" w:rsidRDefault="00BA730A" w:rsidP="005F07E6">
      <w:pPr>
        <w:pStyle w:val="Paragrafoelenco"/>
        <w:numPr>
          <w:ilvl w:val="0"/>
          <w:numId w:val="4"/>
        </w:numPr>
        <w:spacing w:after="0" w:line="240" w:lineRule="auto"/>
        <w:jc w:val="both"/>
        <w:rPr>
          <w:kern w:val="2"/>
          <w:sz w:val="20"/>
          <w:szCs w:val="20"/>
          <w14:ligatures w14:val="standardContextual"/>
        </w:rPr>
      </w:pPr>
      <w:r w:rsidRPr="00BA730A">
        <w:rPr>
          <w:kern w:val="2"/>
          <w:sz w:val="20"/>
          <w:szCs w:val="20"/>
          <w14:ligatures w14:val="standardContextual"/>
        </w:rPr>
        <w:t xml:space="preserve">atti o comportamenti che vanificano l’oggetto </w:t>
      </w:r>
      <w:r w:rsidRPr="00BA730A">
        <w:rPr>
          <w:sz w:val="20"/>
          <w:szCs w:val="20"/>
        </w:rPr>
        <w:t>o la finalità delle disposizioni di cui agli atti dell’Unione nei settori indicati nei numeri 3), 4) e 5)</w:t>
      </w:r>
      <w:r w:rsidR="008904C1">
        <w:rPr>
          <w:sz w:val="20"/>
          <w:szCs w:val="20"/>
        </w:rPr>
        <w:t>.</w:t>
      </w:r>
    </w:p>
    <w:p w14:paraId="4847F4BE" w14:textId="77777777" w:rsidR="006B5766" w:rsidRPr="002D1F54" w:rsidRDefault="006B5766" w:rsidP="008904C1">
      <w:pPr>
        <w:spacing w:after="0" w:line="240" w:lineRule="auto"/>
        <w:jc w:val="both"/>
        <w:rPr>
          <w:sz w:val="10"/>
          <w:szCs w:val="10"/>
        </w:rPr>
      </w:pPr>
    </w:p>
    <w:bookmarkEnd w:id="1"/>
    <w:p w14:paraId="0B84FAB0" w14:textId="77777777" w:rsidR="006B5766" w:rsidRDefault="006B5766" w:rsidP="005F07E6">
      <w:pPr>
        <w:spacing w:after="0" w:line="240" w:lineRule="auto"/>
        <w:jc w:val="both"/>
        <w:rPr>
          <w:sz w:val="20"/>
          <w:szCs w:val="20"/>
        </w:rPr>
      </w:pPr>
      <w:r w:rsidRPr="00210075">
        <w:rPr>
          <w:b/>
          <w:bCs/>
          <w:sz w:val="20"/>
          <w:szCs w:val="20"/>
        </w:rPr>
        <w:t>Le segnalazioni devono avere ad oggetto condotte illecite di cui il segnalante sia venuto a conoscenza in ragione del proprio rapporto di lavoro con l’Ente, ossia a causa o in occasione dello stesso</w:t>
      </w:r>
      <w:r w:rsidRPr="006904B3">
        <w:rPr>
          <w:sz w:val="20"/>
          <w:szCs w:val="20"/>
        </w:rPr>
        <w:t>.</w:t>
      </w:r>
    </w:p>
    <w:p w14:paraId="0791E75D" w14:textId="77777777" w:rsidR="006B5766" w:rsidRPr="002D1F54" w:rsidRDefault="006B5766" w:rsidP="005F07E6">
      <w:pPr>
        <w:spacing w:after="0" w:line="240" w:lineRule="auto"/>
        <w:jc w:val="both"/>
        <w:rPr>
          <w:sz w:val="10"/>
          <w:szCs w:val="10"/>
        </w:rPr>
      </w:pPr>
    </w:p>
    <w:p w14:paraId="0365A1D2" w14:textId="77777777" w:rsidR="006B5766" w:rsidRDefault="006B5766" w:rsidP="005F07E6">
      <w:pPr>
        <w:spacing w:after="0" w:line="240" w:lineRule="auto"/>
        <w:jc w:val="both"/>
        <w:rPr>
          <w:sz w:val="20"/>
          <w:szCs w:val="20"/>
        </w:rPr>
      </w:pPr>
      <w:r w:rsidRPr="006904B3">
        <w:rPr>
          <w:sz w:val="20"/>
          <w:szCs w:val="20"/>
        </w:rPr>
        <w:t>Non sono invece meritevoli di tutela le segnalazioni fondate su meri sospetti o voci.</w:t>
      </w:r>
    </w:p>
    <w:p w14:paraId="011711F7" w14:textId="77777777" w:rsidR="00996F06" w:rsidRPr="002D1F54" w:rsidRDefault="00996F06" w:rsidP="005F07E6">
      <w:pPr>
        <w:spacing w:after="0" w:line="240" w:lineRule="auto"/>
        <w:jc w:val="both"/>
        <w:rPr>
          <w:sz w:val="10"/>
          <w:szCs w:val="10"/>
        </w:rPr>
      </w:pPr>
    </w:p>
    <w:p w14:paraId="6CFDB041" w14:textId="77777777" w:rsidR="006B5766" w:rsidRPr="006904B3" w:rsidRDefault="006B5766" w:rsidP="005F07E6">
      <w:pPr>
        <w:spacing w:after="0" w:line="240" w:lineRule="auto"/>
        <w:jc w:val="both"/>
        <w:rPr>
          <w:sz w:val="20"/>
          <w:szCs w:val="20"/>
        </w:rPr>
      </w:pPr>
      <w:r w:rsidRPr="006904B3">
        <w:rPr>
          <w:sz w:val="20"/>
          <w:szCs w:val="20"/>
        </w:rPr>
        <w:t xml:space="preserve">Inoltre, </w:t>
      </w:r>
      <w:r w:rsidRPr="00210075">
        <w:rPr>
          <w:b/>
          <w:bCs/>
          <w:sz w:val="20"/>
          <w:szCs w:val="20"/>
        </w:rPr>
        <w:t>non sono soggett</w:t>
      </w:r>
      <w:r>
        <w:rPr>
          <w:b/>
          <w:bCs/>
          <w:sz w:val="20"/>
          <w:szCs w:val="20"/>
        </w:rPr>
        <w:t>e</w:t>
      </w:r>
      <w:r w:rsidRPr="00210075">
        <w:rPr>
          <w:b/>
          <w:bCs/>
          <w:sz w:val="20"/>
          <w:szCs w:val="20"/>
        </w:rPr>
        <w:t xml:space="preserve"> a segnalazione</w:t>
      </w:r>
      <w:r w:rsidRPr="006904B3">
        <w:rPr>
          <w:sz w:val="20"/>
          <w:szCs w:val="20"/>
        </w:rPr>
        <w:t>:</w:t>
      </w:r>
    </w:p>
    <w:p w14:paraId="5B5FABF1" w14:textId="77777777" w:rsidR="006B5766" w:rsidRPr="006904B3" w:rsidRDefault="006B5766" w:rsidP="005F07E6">
      <w:pPr>
        <w:pStyle w:val="Paragrafoelenco"/>
        <w:numPr>
          <w:ilvl w:val="0"/>
          <w:numId w:val="1"/>
        </w:numPr>
        <w:spacing w:after="0" w:line="240" w:lineRule="auto"/>
        <w:jc w:val="both"/>
        <w:rPr>
          <w:kern w:val="2"/>
          <w:sz w:val="20"/>
          <w:szCs w:val="20"/>
          <w14:ligatures w14:val="standardContextual"/>
        </w:rPr>
      </w:pPr>
      <w:r w:rsidRPr="006904B3">
        <w:rPr>
          <w:kern w:val="2"/>
          <w:sz w:val="20"/>
          <w:szCs w:val="20"/>
          <w14:ligatures w14:val="standardContextual"/>
        </w:rPr>
        <w:t>Contestazioni</w:t>
      </w:r>
      <w:r>
        <w:rPr>
          <w:kern w:val="2"/>
          <w:sz w:val="20"/>
          <w:szCs w:val="20"/>
          <w14:ligatures w14:val="standardContextual"/>
        </w:rPr>
        <w:t>,</w:t>
      </w:r>
      <w:r w:rsidRPr="006904B3">
        <w:rPr>
          <w:kern w:val="2"/>
          <w:sz w:val="20"/>
          <w:szCs w:val="20"/>
          <w14:ligatures w14:val="standardContextual"/>
        </w:rPr>
        <w:t xml:space="preserve"> rivendicazioni o richieste legate ad un interesse di carattere personale della persona segnalante che attengono esclusivamente ai propri rapporti individuali di lavoro</w:t>
      </w:r>
      <w:r>
        <w:rPr>
          <w:kern w:val="2"/>
          <w:sz w:val="20"/>
          <w:szCs w:val="20"/>
          <w14:ligatures w14:val="standardContextual"/>
        </w:rPr>
        <w:t>;</w:t>
      </w:r>
    </w:p>
    <w:p w14:paraId="00541FFC" w14:textId="77777777" w:rsidR="006B5766" w:rsidRPr="006904B3" w:rsidRDefault="006B5766" w:rsidP="005F07E6">
      <w:pPr>
        <w:pStyle w:val="Paragrafoelenco"/>
        <w:numPr>
          <w:ilvl w:val="0"/>
          <w:numId w:val="1"/>
        </w:numPr>
        <w:spacing w:after="0" w:line="240" w:lineRule="auto"/>
        <w:jc w:val="both"/>
        <w:rPr>
          <w:kern w:val="2"/>
          <w:sz w:val="20"/>
          <w:szCs w:val="20"/>
          <w14:ligatures w14:val="standardContextual"/>
        </w:rPr>
      </w:pPr>
      <w:r>
        <w:rPr>
          <w:kern w:val="2"/>
          <w:sz w:val="20"/>
          <w:szCs w:val="20"/>
          <w14:ligatures w14:val="standardContextual"/>
        </w:rPr>
        <w:t>V</w:t>
      </w:r>
      <w:r w:rsidRPr="006904B3">
        <w:rPr>
          <w:kern w:val="2"/>
          <w:sz w:val="20"/>
          <w:szCs w:val="20"/>
          <w14:ligatures w14:val="standardContextual"/>
        </w:rPr>
        <w:t>iolazioni già disciplinate in via obbligatoria dagli atti dell’Unione Europea</w:t>
      </w:r>
      <w:r>
        <w:rPr>
          <w:kern w:val="2"/>
          <w:sz w:val="20"/>
          <w:szCs w:val="20"/>
          <w14:ligatures w14:val="standardContextual"/>
        </w:rPr>
        <w:t>;</w:t>
      </w:r>
    </w:p>
    <w:p w14:paraId="365BBB72" w14:textId="77777777" w:rsidR="006B5766" w:rsidRDefault="006B5766" w:rsidP="005F07E6">
      <w:pPr>
        <w:pStyle w:val="Paragrafoelenco"/>
        <w:numPr>
          <w:ilvl w:val="0"/>
          <w:numId w:val="1"/>
        </w:numPr>
        <w:spacing w:after="0" w:line="240" w:lineRule="auto"/>
        <w:jc w:val="both"/>
        <w:rPr>
          <w:kern w:val="2"/>
          <w:sz w:val="20"/>
          <w:szCs w:val="20"/>
          <w14:ligatures w14:val="standardContextual"/>
        </w:rPr>
      </w:pPr>
      <w:r>
        <w:rPr>
          <w:kern w:val="2"/>
          <w:sz w:val="20"/>
          <w:szCs w:val="20"/>
          <w14:ligatures w14:val="standardContextual"/>
        </w:rPr>
        <w:t>V</w:t>
      </w:r>
      <w:r w:rsidRPr="006904B3">
        <w:rPr>
          <w:kern w:val="2"/>
          <w:sz w:val="20"/>
          <w:szCs w:val="20"/>
          <w14:ligatures w14:val="standardContextual"/>
        </w:rPr>
        <w:t>iolazioni in materia di sicurezza nazionale</w:t>
      </w:r>
      <w:r>
        <w:rPr>
          <w:kern w:val="2"/>
          <w:sz w:val="20"/>
          <w:szCs w:val="20"/>
          <w14:ligatures w14:val="standardContextual"/>
        </w:rPr>
        <w:t>.</w:t>
      </w:r>
    </w:p>
    <w:p w14:paraId="7832E765" w14:textId="77777777" w:rsidR="006B5766" w:rsidRPr="002D1F54" w:rsidRDefault="006B5766" w:rsidP="005F07E6">
      <w:pPr>
        <w:spacing w:after="0" w:line="240" w:lineRule="auto"/>
        <w:jc w:val="both"/>
        <w:rPr>
          <w:sz w:val="10"/>
          <w:szCs w:val="10"/>
        </w:rPr>
      </w:pPr>
    </w:p>
    <w:p w14:paraId="53E3F3E5" w14:textId="77777777" w:rsidR="006B5766" w:rsidRDefault="006B5766" w:rsidP="005F07E6">
      <w:pPr>
        <w:spacing w:after="0" w:line="240" w:lineRule="auto"/>
        <w:jc w:val="both"/>
        <w:rPr>
          <w:b/>
          <w:bCs/>
          <w:sz w:val="20"/>
          <w:szCs w:val="20"/>
          <w:highlight w:val="green"/>
        </w:rPr>
      </w:pPr>
      <w:bookmarkStart w:id="2" w:name="_Hlk139523688"/>
      <w:r>
        <w:rPr>
          <w:b/>
          <w:bCs/>
          <w:sz w:val="20"/>
          <w:szCs w:val="20"/>
        </w:rPr>
        <w:t>M</w:t>
      </w:r>
      <w:r w:rsidRPr="004B2BEE">
        <w:rPr>
          <w:b/>
          <w:bCs/>
          <w:sz w:val="20"/>
          <w:szCs w:val="20"/>
        </w:rPr>
        <w:t xml:space="preserve">odalità di trasmissione </w:t>
      </w:r>
      <w:r>
        <w:rPr>
          <w:b/>
          <w:bCs/>
          <w:sz w:val="20"/>
          <w:szCs w:val="20"/>
        </w:rPr>
        <w:t xml:space="preserve">e gestione </w:t>
      </w:r>
      <w:r w:rsidRPr="004B2BEE">
        <w:rPr>
          <w:b/>
          <w:bCs/>
          <w:sz w:val="20"/>
          <w:szCs w:val="20"/>
        </w:rPr>
        <w:t>della segnalazione mediante il canale interno</w:t>
      </w:r>
      <w:r w:rsidRPr="004B2BEE">
        <w:rPr>
          <w:b/>
          <w:bCs/>
          <w:sz w:val="20"/>
          <w:szCs w:val="20"/>
          <w:highlight w:val="green"/>
        </w:rPr>
        <w:t xml:space="preserve"> </w:t>
      </w:r>
    </w:p>
    <w:bookmarkEnd w:id="2"/>
    <w:p w14:paraId="6B1068BD" w14:textId="69D0585F" w:rsidR="006B5766" w:rsidRPr="00751E6F" w:rsidRDefault="006B5766" w:rsidP="005F07E6">
      <w:pPr>
        <w:spacing w:after="0" w:line="240" w:lineRule="auto"/>
        <w:jc w:val="both"/>
        <w:rPr>
          <w:sz w:val="20"/>
          <w:szCs w:val="20"/>
          <w:highlight w:val="green"/>
          <w:u w:val="single"/>
        </w:rPr>
      </w:pPr>
      <w:r w:rsidRPr="00857DF9">
        <w:rPr>
          <w:sz w:val="20"/>
          <w:szCs w:val="20"/>
        </w:rPr>
        <w:t xml:space="preserve">L’Ente si avvale del canale di segnalazione “Whistleblowing PA”, raggiungibile direttamente collegandosi al sito web del Titolare. Tale piattaforma permette la compilazione di un form attraverso il quale il segnalante potrà fornire le informazioni necessarie ai fini della segnalazione. Al termine del percorso di segnalazione verrà generato un codice che il segnalante dovrà custodire per poter accedere nuovamente alla piattaforma e, eventualmente, “intervenire” sulla segnalazione resa (effettuando integrazioni, caricando documenti ecc.). </w:t>
      </w:r>
      <w:r w:rsidR="006861D2" w:rsidRPr="00751E6F">
        <w:rPr>
          <w:sz w:val="20"/>
          <w:szCs w:val="20"/>
          <w:u w:val="single"/>
        </w:rPr>
        <w:t xml:space="preserve">Si raccomanda la massima diligenza circa la conservazione </w:t>
      </w:r>
      <w:r w:rsidR="007D388A" w:rsidRPr="00751E6F">
        <w:rPr>
          <w:sz w:val="20"/>
          <w:szCs w:val="20"/>
          <w:u w:val="single"/>
        </w:rPr>
        <w:t>del codice da parte del segnalante: infatti</w:t>
      </w:r>
      <w:r w:rsidR="00234116" w:rsidRPr="00751E6F">
        <w:rPr>
          <w:sz w:val="20"/>
          <w:szCs w:val="20"/>
          <w:u w:val="single"/>
        </w:rPr>
        <w:t>,</w:t>
      </w:r>
      <w:r w:rsidR="00234116" w:rsidRPr="00751E6F">
        <w:rPr>
          <w:b/>
          <w:bCs/>
          <w:sz w:val="20"/>
          <w:szCs w:val="20"/>
          <w:u w:val="single"/>
        </w:rPr>
        <w:t xml:space="preserve"> l</w:t>
      </w:r>
      <w:r w:rsidR="007D388A" w:rsidRPr="00751E6F">
        <w:rPr>
          <w:b/>
          <w:bCs/>
          <w:sz w:val="20"/>
          <w:szCs w:val="20"/>
          <w:u w:val="single"/>
        </w:rPr>
        <w:t xml:space="preserve">’eventuale perdita del codice identificativo renderà definitivamente impossibile al </w:t>
      </w:r>
      <w:r w:rsidR="00303100" w:rsidRPr="00751E6F">
        <w:rPr>
          <w:b/>
          <w:bCs/>
          <w:sz w:val="20"/>
          <w:szCs w:val="20"/>
          <w:u w:val="single"/>
        </w:rPr>
        <w:t>s</w:t>
      </w:r>
      <w:r w:rsidR="007D388A" w:rsidRPr="00751E6F">
        <w:rPr>
          <w:b/>
          <w:bCs/>
          <w:sz w:val="20"/>
          <w:szCs w:val="20"/>
          <w:u w:val="single"/>
        </w:rPr>
        <w:t>egnalante l’accesso al portale</w:t>
      </w:r>
      <w:r w:rsidR="00161BF6" w:rsidRPr="00751E6F">
        <w:rPr>
          <w:b/>
          <w:bCs/>
          <w:sz w:val="20"/>
          <w:szCs w:val="20"/>
          <w:u w:val="single"/>
        </w:rPr>
        <w:t>.</w:t>
      </w:r>
    </w:p>
    <w:p w14:paraId="6F8EFE9D" w14:textId="77777777" w:rsidR="006B5766" w:rsidRPr="00D40840" w:rsidRDefault="006B5766" w:rsidP="005F07E6">
      <w:pPr>
        <w:spacing w:after="0" w:line="240" w:lineRule="auto"/>
        <w:jc w:val="both"/>
        <w:rPr>
          <w:sz w:val="20"/>
          <w:szCs w:val="20"/>
        </w:rPr>
      </w:pPr>
      <w:r w:rsidRPr="00D40840">
        <w:rPr>
          <w:sz w:val="20"/>
          <w:szCs w:val="20"/>
        </w:rPr>
        <w:t>La piattaforma consente di rendere segnalazioni anonime; in questo caso, sarà necessario circostanziare adeguatamente i fatti oggetto di segnalazione, al fine di permettere al RPCT una puntuale valutazione dei medesimi.</w:t>
      </w:r>
    </w:p>
    <w:p w14:paraId="481CAC2D" w14:textId="77777777" w:rsidR="009D3C09" w:rsidRDefault="009D3C09" w:rsidP="005F07E6">
      <w:pPr>
        <w:spacing w:after="0" w:line="240" w:lineRule="auto"/>
        <w:jc w:val="both"/>
        <w:rPr>
          <w:sz w:val="20"/>
          <w:szCs w:val="20"/>
        </w:rPr>
      </w:pPr>
    </w:p>
    <w:p w14:paraId="5BCAB2DD" w14:textId="731001A9" w:rsidR="006B5766" w:rsidRPr="00D40840" w:rsidRDefault="006B5766" w:rsidP="005F07E6">
      <w:pPr>
        <w:spacing w:after="0" w:line="240" w:lineRule="auto"/>
        <w:jc w:val="both"/>
        <w:rPr>
          <w:sz w:val="20"/>
          <w:szCs w:val="20"/>
        </w:rPr>
      </w:pPr>
      <w:r w:rsidRPr="00D40840">
        <w:rPr>
          <w:sz w:val="20"/>
          <w:szCs w:val="20"/>
        </w:rPr>
        <w:t>Si precisa che, sulla base di quanto disposto dal Decreto legislativo 24/2023, il RPCT avrà a disposizione sette giorni per comunicare al segnalante l’avvenuta ricezione della segnalazione.</w:t>
      </w:r>
    </w:p>
    <w:p w14:paraId="0A3C9C6F" w14:textId="77777777" w:rsidR="006B5766" w:rsidRDefault="006B5766" w:rsidP="005F07E6">
      <w:pPr>
        <w:spacing w:after="0" w:line="240" w:lineRule="auto"/>
        <w:jc w:val="both"/>
        <w:rPr>
          <w:sz w:val="20"/>
          <w:szCs w:val="20"/>
        </w:rPr>
      </w:pPr>
      <w:r w:rsidRPr="00D40840">
        <w:rPr>
          <w:sz w:val="20"/>
          <w:szCs w:val="20"/>
        </w:rPr>
        <w:t>Successivamente, entro tre mesi dalla data dell’avviso di ricevimento o, in mancanza di tale avviso, entro tre mesi dalla scadenza del termine di sette giorni dalla presentazione della segnalazione, verrà fornito un ulteriore riscontro al segnalante.</w:t>
      </w:r>
    </w:p>
    <w:p w14:paraId="3395B4AB" w14:textId="77777777" w:rsidR="00996F06" w:rsidRPr="002D1F54" w:rsidRDefault="00996F06" w:rsidP="005F07E6">
      <w:pPr>
        <w:spacing w:after="0" w:line="240" w:lineRule="auto"/>
        <w:jc w:val="both"/>
        <w:rPr>
          <w:b/>
          <w:bCs/>
          <w:sz w:val="10"/>
          <w:szCs w:val="10"/>
        </w:rPr>
      </w:pPr>
    </w:p>
    <w:p w14:paraId="443A0FD4" w14:textId="77777777" w:rsidR="008D4EC4" w:rsidRDefault="008D4EC4" w:rsidP="005F07E6">
      <w:pPr>
        <w:spacing w:after="0" w:line="240" w:lineRule="auto"/>
        <w:jc w:val="both"/>
        <w:rPr>
          <w:b/>
          <w:bCs/>
          <w:sz w:val="20"/>
          <w:szCs w:val="20"/>
        </w:rPr>
      </w:pPr>
      <w:r>
        <w:rPr>
          <w:b/>
          <w:bCs/>
          <w:sz w:val="20"/>
          <w:szCs w:val="20"/>
        </w:rPr>
        <w:br w:type="page"/>
      </w:r>
    </w:p>
    <w:p w14:paraId="31F1AFBE" w14:textId="489CD8E8" w:rsidR="006B5766" w:rsidRPr="009E6227" w:rsidRDefault="006B5766" w:rsidP="005F07E6">
      <w:pPr>
        <w:spacing w:after="0" w:line="240" w:lineRule="auto"/>
        <w:jc w:val="both"/>
        <w:rPr>
          <w:b/>
          <w:bCs/>
          <w:sz w:val="20"/>
          <w:szCs w:val="20"/>
        </w:rPr>
      </w:pPr>
      <w:r w:rsidRPr="009E6227">
        <w:rPr>
          <w:b/>
          <w:bCs/>
          <w:sz w:val="20"/>
          <w:szCs w:val="20"/>
        </w:rPr>
        <w:lastRenderedPageBreak/>
        <w:t xml:space="preserve">Presupposti per effettuare </w:t>
      </w:r>
      <w:r>
        <w:rPr>
          <w:b/>
          <w:bCs/>
          <w:sz w:val="20"/>
          <w:szCs w:val="20"/>
        </w:rPr>
        <w:t xml:space="preserve">la </w:t>
      </w:r>
      <w:r w:rsidRPr="009E6227">
        <w:rPr>
          <w:b/>
          <w:bCs/>
          <w:sz w:val="20"/>
          <w:szCs w:val="20"/>
        </w:rPr>
        <w:t>segnalazione esterna ad ANAC</w:t>
      </w:r>
    </w:p>
    <w:p w14:paraId="1FEFD1A2" w14:textId="77777777" w:rsidR="006B5766" w:rsidRDefault="006B5766" w:rsidP="005F07E6">
      <w:pPr>
        <w:spacing w:after="0" w:line="240" w:lineRule="auto"/>
        <w:jc w:val="both"/>
        <w:rPr>
          <w:sz w:val="20"/>
          <w:szCs w:val="20"/>
        </w:rPr>
      </w:pPr>
      <w:r w:rsidRPr="00946D22">
        <w:rPr>
          <w:b/>
          <w:bCs/>
          <w:sz w:val="20"/>
          <w:szCs w:val="20"/>
        </w:rPr>
        <w:t>Il segnalante potrà effettuare la segnalazione esterna</w:t>
      </w:r>
      <w:r>
        <w:rPr>
          <w:sz w:val="20"/>
          <w:szCs w:val="20"/>
        </w:rPr>
        <w:t xml:space="preserve"> direttamente all’Autorità nazionale anticorruzione (ANAC) mediante la piattaforma messa a disposizione sul sito web dell’Autorità e </w:t>
      </w:r>
      <w:r w:rsidRPr="00946D22">
        <w:rPr>
          <w:b/>
          <w:bCs/>
          <w:sz w:val="20"/>
          <w:szCs w:val="20"/>
        </w:rPr>
        <w:t>solo al ricorrere delle condizioni indicate dall’art. 6 del Decreto legislativo 24/2023, in particolare quando</w:t>
      </w:r>
      <w:r>
        <w:rPr>
          <w:sz w:val="20"/>
          <w:szCs w:val="20"/>
        </w:rPr>
        <w:t>:</w:t>
      </w:r>
    </w:p>
    <w:p w14:paraId="4E4A03E0" w14:textId="77777777" w:rsidR="006B5766" w:rsidRDefault="006B5766" w:rsidP="005F07E6">
      <w:pPr>
        <w:pStyle w:val="Paragrafoelenco"/>
        <w:numPr>
          <w:ilvl w:val="0"/>
          <w:numId w:val="2"/>
        </w:numPr>
        <w:spacing w:after="0" w:line="240" w:lineRule="auto"/>
        <w:jc w:val="both"/>
        <w:rPr>
          <w:sz w:val="20"/>
          <w:szCs w:val="20"/>
        </w:rPr>
      </w:pPr>
      <w:r w:rsidRPr="00946448">
        <w:rPr>
          <w:sz w:val="20"/>
          <w:szCs w:val="20"/>
        </w:rPr>
        <w:t>non è prevista, nell’ambito del suo contesto lavorativo, l’attivazione obbligatoria del canale di segnalazione interna ovvero questo, anche se obbligatorio, non è attivo o, anche se a</w:t>
      </w:r>
      <w:r>
        <w:rPr>
          <w:sz w:val="20"/>
          <w:szCs w:val="20"/>
        </w:rPr>
        <w:t>ttivato, non è conforme a quanto previsto dall’art. 4;</w:t>
      </w:r>
    </w:p>
    <w:p w14:paraId="088381EB" w14:textId="77777777" w:rsidR="006B5766" w:rsidRDefault="006B5766" w:rsidP="005F07E6">
      <w:pPr>
        <w:pStyle w:val="Paragrafoelenco"/>
        <w:numPr>
          <w:ilvl w:val="0"/>
          <w:numId w:val="2"/>
        </w:numPr>
        <w:spacing w:after="0" w:line="240" w:lineRule="auto"/>
        <w:jc w:val="both"/>
        <w:rPr>
          <w:sz w:val="20"/>
          <w:szCs w:val="20"/>
        </w:rPr>
      </w:pPr>
      <w:r>
        <w:rPr>
          <w:sz w:val="20"/>
          <w:szCs w:val="20"/>
        </w:rPr>
        <w:t>l</w:t>
      </w:r>
      <w:r w:rsidRPr="00470FB6">
        <w:rPr>
          <w:sz w:val="20"/>
          <w:szCs w:val="20"/>
        </w:rPr>
        <w:t>a persona segnalante ha già effettuato una segnalazione interna ai sensi dell’articolo 4 e la stessa non ha avuto seguito</w:t>
      </w:r>
      <w:r>
        <w:rPr>
          <w:sz w:val="20"/>
          <w:szCs w:val="20"/>
        </w:rPr>
        <w:t>;</w:t>
      </w:r>
    </w:p>
    <w:p w14:paraId="381BCA2C" w14:textId="77777777" w:rsidR="006B5766" w:rsidRDefault="006B5766" w:rsidP="005F07E6">
      <w:pPr>
        <w:pStyle w:val="Paragrafoelenco"/>
        <w:numPr>
          <w:ilvl w:val="0"/>
          <w:numId w:val="2"/>
        </w:numPr>
        <w:spacing w:after="0" w:line="240" w:lineRule="auto"/>
        <w:jc w:val="both"/>
        <w:rPr>
          <w:sz w:val="20"/>
          <w:szCs w:val="20"/>
        </w:rPr>
      </w:pPr>
      <w:r w:rsidRPr="00E1032B">
        <w:rPr>
          <w:sz w:val="20"/>
          <w:szCs w:val="20"/>
        </w:rPr>
        <w:t>la persona segnalante ha fondati motivi di ritenere che, se effettuasse una segnalazione interna, alla stessa non sarebbe dato efficace seguito ovvero che la stessa segnalazione possa determinare il rischio di ritorsione</w:t>
      </w:r>
      <w:r>
        <w:rPr>
          <w:sz w:val="20"/>
          <w:szCs w:val="20"/>
        </w:rPr>
        <w:t>;</w:t>
      </w:r>
    </w:p>
    <w:p w14:paraId="1D27BD7F" w14:textId="77777777" w:rsidR="006B5766" w:rsidRPr="00E1032B" w:rsidRDefault="006B5766" w:rsidP="005F07E6">
      <w:pPr>
        <w:pStyle w:val="Paragrafoelenco"/>
        <w:numPr>
          <w:ilvl w:val="0"/>
          <w:numId w:val="2"/>
        </w:numPr>
        <w:spacing w:after="0" w:line="240" w:lineRule="auto"/>
        <w:jc w:val="both"/>
        <w:rPr>
          <w:sz w:val="20"/>
          <w:szCs w:val="20"/>
        </w:rPr>
      </w:pPr>
      <w:r w:rsidRPr="00497C5E">
        <w:rPr>
          <w:sz w:val="20"/>
          <w:szCs w:val="20"/>
        </w:rPr>
        <w:t>la persona segnalante ha fondato motivo</w:t>
      </w:r>
      <w:r>
        <w:rPr>
          <w:sz w:val="20"/>
          <w:szCs w:val="20"/>
        </w:rPr>
        <w:t xml:space="preserve"> di ritenere che la violazione possa costituire un pericolo imminente o palese per il pubblico interesse.</w:t>
      </w:r>
    </w:p>
    <w:p w14:paraId="189D7DDE" w14:textId="77777777" w:rsidR="006B5766" w:rsidRPr="006904B3" w:rsidRDefault="006B5766" w:rsidP="005F07E6">
      <w:pPr>
        <w:spacing w:after="0" w:line="240" w:lineRule="auto"/>
        <w:jc w:val="both"/>
        <w:rPr>
          <w:sz w:val="20"/>
          <w:szCs w:val="20"/>
        </w:rPr>
      </w:pPr>
      <w:r>
        <w:t xml:space="preserve"> </w:t>
      </w:r>
    </w:p>
    <w:p w14:paraId="7BE0B670" w14:textId="77777777" w:rsidR="00522588" w:rsidRDefault="00522588"/>
    <w:sectPr w:rsidR="00522588" w:rsidSect="00DB53D7">
      <w:headerReference w:type="default" r:id="rId11"/>
      <w:pgSz w:w="11906" w:h="16838"/>
      <w:pgMar w:top="1417" w:right="1134" w:bottom="1134"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78FBB" w14:textId="77777777" w:rsidR="00001F18" w:rsidRDefault="00001F18" w:rsidP="00A2650E">
      <w:pPr>
        <w:spacing w:after="0" w:line="240" w:lineRule="auto"/>
      </w:pPr>
      <w:r>
        <w:separator/>
      </w:r>
    </w:p>
  </w:endnote>
  <w:endnote w:type="continuationSeparator" w:id="0">
    <w:p w14:paraId="3B3835B4" w14:textId="77777777" w:rsidR="00001F18" w:rsidRDefault="00001F18" w:rsidP="00A26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B1C04" w14:textId="77777777" w:rsidR="00001F18" w:rsidRDefault="00001F18" w:rsidP="00A2650E">
      <w:pPr>
        <w:spacing w:after="0" w:line="240" w:lineRule="auto"/>
      </w:pPr>
      <w:r>
        <w:separator/>
      </w:r>
    </w:p>
  </w:footnote>
  <w:footnote w:type="continuationSeparator" w:id="0">
    <w:p w14:paraId="33CFF71C" w14:textId="77777777" w:rsidR="00001F18" w:rsidRDefault="00001F18" w:rsidP="00A265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92C26" w14:textId="6903DA6D" w:rsidR="00A2650E" w:rsidRDefault="00A2650E" w:rsidP="00A2650E">
    <w:pPr>
      <w:pStyle w:val="Intestazione"/>
      <w:jc w:val="center"/>
      <w:rPr>
        <w:rFonts w:ascii="Trebuchet MS" w:hAnsi="Trebuchet MS"/>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16"/>
      <w:gridCol w:w="4607"/>
    </w:tblGrid>
    <w:tr w:rsidR="00125AE0" w:rsidRPr="00125AE0" w14:paraId="094B1BAC" w14:textId="77777777" w:rsidTr="00D61129">
      <w:trPr>
        <w:jc w:val="center"/>
      </w:trPr>
      <w:tc>
        <w:tcPr>
          <w:tcW w:w="5016" w:type="dxa"/>
          <w:shd w:val="clear" w:color="auto" w:fill="auto"/>
        </w:tcPr>
        <w:p w14:paraId="095F26AA" w14:textId="77777777" w:rsidR="00125AE0" w:rsidRPr="00125AE0" w:rsidRDefault="00125AE0" w:rsidP="00125AE0">
          <w:pPr>
            <w:tabs>
              <w:tab w:val="center" w:pos="4819"/>
              <w:tab w:val="right" w:pos="9638"/>
            </w:tabs>
            <w:spacing w:after="0" w:line="240" w:lineRule="auto"/>
            <w:jc w:val="center"/>
            <w:rPr>
              <w:rFonts w:ascii="Tahoma" w:eastAsia="Calibri" w:hAnsi="Tahoma" w:cs="Tahoma"/>
              <w:b/>
              <w:kern w:val="0"/>
              <w14:ligatures w14:val="none"/>
            </w:rPr>
          </w:pPr>
          <w:r w:rsidRPr="00125AE0">
            <w:rPr>
              <w:rFonts w:ascii="Times New Roman" w:eastAsia="Times New Roman" w:hAnsi="Times New Roman" w:cs="Times New Roman"/>
              <w:kern w:val="0"/>
              <w:sz w:val="24"/>
              <w:szCs w:val="24"/>
              <w:lang w:eastAsia="it-IT"/>
              <w14:ligatures w14:val="none"/>
            </w:rPr>
            <w:fldChar w:fldCharType="begin"/>
          </w:r>
          <w:r w:rsidRPr="00125AE0">
            <w:rPr>
              <w:rFonts w:ascii="Times New Roman" w:eastAsia="Times New Roman" w:hAnsi="Times New Roman" w:cs="Times New Roman"/>
              <w:kern w:val="0"/>
              <w:sz w:val="24"/>
              <w:szCs w:val="24"/>
              <w:lang w:eastAsia="it-IT"/>
              <w14:ligatures w14:val="none"/>
            </w:rPr>
            <w:instrText xml:space="preserve"> INCLUDEPICTURE "http://www.collegiogeometriparma.it/wp-content/uploads/2018/11/cropped-logo-collegio-320x80.png" \* MERGEFORMATINET </w:instrText>
          </w:r>
          <w:r w:rsidRPr="00125AE0">
            <w:rPr>
              <w:rFonts w:ascii="Times New Roman" w:eastAsia="Times New Roman" w:hAnsi="Times New Roman" w:cs="Times New Roman"/>
              <w:kern w:val="0"/>
              <w:sz w:val="24"/>
              <w:szCs w:val="24"/>
              <w:lang w:eastAsia="it-IT"/>
              <w14:ligatures w14:val="none"/>
            </w:rPr>
            <w:fldChar w:fldCharType="separate"/>
          </w:r>
          <w:r>
            <w:rPr>
              <w:rFonts w:ascii="Times New Roman" w:eastAsia="Times New Roman" w:hAnsi="Times New Roman" w:cs="Times New Roman"/>
              <w:kern w:val="0"/>
              <w:sz w:val="24"/>
              <w:szCs w:val="24"/>
              <w:lang w:eastAsia="it-IT"/>
              <w14:ligatures w14:val="none"/>
            </w:rPr>
            <w:fldChar w:fldCharType="begin"/>
          </w:r>
          <w:r>
            <w:rPr>
              <w:rFonts w:ascii="Times New Roman" w:eastAsia="Times New Roman" w:hAnsi="Times New Roman" w:cs="Times New Roman"/>
              <w:kern w:val="0"/>
              <w:sz w:val="24"/>
              <w:szCs w:val="24"/>
              <w:lang w:eastAsia="it-IT"/>
              <w14:ligatures w14:val="none"/>
            </w:rPr>
            <w:instrText xml:space="preserve"> INCLUDEPICTURE  "http://www.collegiogeometriparma.it/wp-content/uploads/2018/11/cropped-logo-collegio-320x80.png" \* MERGEFORMATINET </w:instrText>
          </w:r>
          <w:r>
            <w:rPr>
              <w:rFonts w:ascii="Times New Roman" w:eastAsia="Times New Roman" w:hAnsi="Times New Roman" w:cs="Times New Roman"/>
              <w:kern w:val="0"/>
              <w:sz w:val="24"/>
              <w:szCs w:val="24"/>
              <w:lang w:eastAsia="it-IT"/>
              <w14:ligatures w14:val="none"/>
            </w:rPr>
            <w:fldChar w:fldCharType="separate"/>
          </w:r>
          <w:r w:rsidR="00000000">
            <w:rPr>
              <w:rFonts w:ascii="Times New Roman" w:eastAsia="Times New Roman" w:hAnsi="Times New Roman" w:cs="Times New Roman"/>
              <w:kern w:val="0"/>
              <w:sz w:val="24"/>
              <w:szCs w:val="24"/>
              <w:lang w:eastAsia="it-IT"/>
              <w14:ligatures w14:val="none"/>
            </w:rPr>
            <w:fldChar w:fldCharType="begin"/>
          </w:r>
          <w:r w:rsidR="00000000">
            <w:rPr>
              <w:rFonts w:ascii="Times New Roman" w:eastAsia="Times New Roman" w:hAnsi="Times New Roman" w:cs="Times New Roman"/>
              <w:kern w:val="0"/>
              <w:sz w:val="24"/>
              <w:szCs w:val="24"/>
              <w:lang w:eastAsia="it-IT"/>
              <w14:ligatures w14:val="none"/>
            </w:rPr>
            <w:instrText xml:space="preserve"> INCLUDEPICTURE  "http://www.collegiogeometriparma.it/wp-content/uploads/2018/11/cropped-logo-collegio-320x80.png" \* MERGEFORMATINET </w:instrText>
          </w:r>
          <w:r w:rsidR="00000000">
            <w:rPr>
              <w:rFonts w:ascii="Times New Roman" w:eastAsia="Times New Roman" w:hAnsi="Times New Roman" w:cs="Times New Roman"/>
              <w:kern w:val="0"/>
              <w:sz w:val="24"/>
              <w:szCs w:val="24"/>
              <w:lang w:eastAsia="it-IT"/>
              <w14:ligatures w14:val="none"/>
            </w:rPr>
            <w:fldChar w:fldCharType="separate"/>
          </w:r>
          <w:r w:rsidR="00000000">
            <w:rPr>
              <w:rFonts w:ascii="Times New Roman" w:eastAsia="Times New Roman" w:hAnsi="Times New Roman" w:cs="Times New Roman"/>
              <w:kern w:val="0"/>
              <w:sz w:val="24"/>
              <w:szCs w:val="24"/>
              <w:lang w:eastAsia="it-IT"/>
              <w14:ligatures w14:val="none"/>
            </w:rPr>
            <w:pict w14:anchorId="294CFB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llegiogeometriparma" style="width:240pt;height:60pt">
                <v:imagedata r:id="rId1" r:href="rId2"/>
              </v:shape>
            </w:pict>
          </w:r>
          <w:r w:rsidR="00000000">
            <w:rPr>
              <w:rFonts w:ascii="Times New Roman" w:eastAsia="Times New Roman" w:hAnsi="Times New Roman" w:cs="Times New Roman"/>
              <w:kern w:val="0"/>
              <w:sz w:val="24"/>
              <w:szCs w:val="24"/>
              <w:lang w:eastAsia="it-IT"/>
              <w14:ligatures w14:val="none"/>
            </w:rPr>
            <w:fldChar w:fldCharType="end"/>
          </w:r>
          <w:r>
            <w:rPr>
              <w:rFonts w:ascii="Times New Roman" w:eastAsia="Times New Roman" w:hAnsi="Times New Roman" w:cs="Times New Roman"/>
              <w:kern w:val="0"/>
              <w:sz w:val="24"/>
              <w:szCs w:val="24"/>
              <w:lang w:eastAsia="it-IT"/>
              <w14:ligatures w14:val="none"/>
            </w:rPr>
            <w:fldChar w:fldCharType="end"/>
          </w:r>
          <w:r w:rsidRPr="00125AE0">
            <w:rPr>
              <w:rFonts w:ascii="Times New Roman" w:eastAsia="Times New Roman" w:hAnsi="Times New Roman" w:cs="Times New Roman"/>
              <w:kern w:val="0"/>
              <w:sz w:val="24"/>
              <w:szCs w:val="24"/>
              <w:lang w:eastAsia="it-IT"/>
              <w14:ligatures w14:val="none"/>
            </w:rPr>
            <w:fldChar w:fldCharType="end"/>
          </w:r>
        </w:p>
      </w:tc>
      <w:tc>
        <w:tcPr>
          <w:tcW w:w="4607" w:type="dxa"/>
          <w:shd w:val="clear" w:color="auto" w:fill="auto"/>
        </w:tcPr>
        <w:p w14:paraId="225AF7F0" w14:textId="77777777" w:rsidR="00125AE0" w:rsidRPr="00125AE0" w:rsidRDefault="00125AE0" w:rsidP="00125AE0">
          <w:pPr>
            <w:tabs>
              <w:tab w:val="center" w:pos="4819"/>
              <w:tab w:val="right" w:pos="9638"/>
            </w:tabs>
            <w:spacing w:after="0" w:line="240" w:lineRule="auto"/>
            <w:rPr>
              <w:rFonts w:ascii="Tahoma" w:eastAsia="Times New Roman" w:hAnsi="Tahoma" w:cs="Tahoma"/>
              <w:b/>
              <w:iCs/>
              <w:kern w:val="0"/>
              <w:sz w:val="20"/>
              <w:szCs w:val="20"/>
              <w:lang w:eastAsia="it-IT"/>
              <w14:ligatures w14:val="none"/>
            </w:rPr>
          </w:pPr>
          <w:r w:rsidRPr="00125AE0">
            <w:rPr>
              <w:rFonts w:ascii="Tahoma" w:eastAsia="Times New Roman" w:hAnsi="Tahoma" w:cs="Tahoma"/>
              <w:b/>
              <w:iCs/>
              <w:kern w:val="0"/>
              <w:sz w:val="20"/>
              <w:szCs w:val="20"/>
              <w:lang w:eastAsia="it-IT"/>
              <w14:ligatures w14:val="none"/>
            </w:rPr>
            <w:t>Collegio Geometri e Geometri Laureati della Provincia di Parma</w:t>
          </w:r>
        </w:p>
        <w:p w14:paraId="16E68429" w14:textId="77777777" w:rsidR="00125AE0" w:rsidRPr="00125AE0" w:rsidRDefault="00125AE0" w:rsidP="00125AE0">
          <w:pPr>
            <w:tabs>
              <w:tab w:val="center" w:pos="4819"/>
              <w:tab w:val="right" w:pos="9638"/>
            </w:tabs>
            <w:spacing w:after="0" w:line="240" w:lineRule="auto"/>
            <w:rPr>
              <w:rFonts w:ascii="Tahoma" w:eastAsia="Times New Roman" w:hAnsi="Tahoma" w:cs="Tahoma"/>
              <w:iCs/>
              <w:kern w:val="0"/>
              <w:sz w:val="20"/>
              <w:szCs w:val="20"/>
              <w:lang w:eastAsia="it-IT"/>
              <w14:ligatures w14:val="none"/>
            </w:rPr>
          </w:pPr>
          <w:r w:rsidRPr="00125AE0">
            <w:rPr>
              <w:rFonts w:ascii="Tahoma" w:eastAsia="Times New Roman" w:hAnsi="Tahoma" w:cs="Tahoma"/>
              <w:iCs/>
              <w:kern w:val="0"/>
              <w:sz w:val="20"/>
              <w:szCs w:val="20"/>
              <w:lang w:eastAsia="it-IT"/>
              <w14:ligatures w14:val="none"/>
            </w:rPr>
            <w:t>Via C. Rondani, 7 - 43121 Parma (PR)</w:t>
          </w:r>
        </w:p>
        <w:p w14:paraId="2468E7CC" w14:textId="77777777" w:rsidR="00125AE0" w:rsidRPr="00125AE0" w:rsidRDefault="00125AE0" w:rsidP="00125AE0">
          <w:pPr>
            <w:tabs>
              <w:tab w:val="center" w:pos="4819"/>
              <w:tab w:val="right" w:pos="9638"/>
            </w:tabs>
            <w:spacing w:after="0" w:line="240" w:lineRule="auto"/>
            <w:rPr>
              <w:rFonts w:ascii="Tahoma" w:eastAsia="Times New Roman" w:hAnsi="Tahoma" w:cs="Tahoma"/>
              <w:iCs/>
              <w:kern w:val="0"/>
              <w:sz w:val="20"/>
              <w:szCs w:val="20"/>
              <w:lang w:eastAsia="it-IT"/>
              <w14:ligatures w14:val="none"/>
            </w:rPr>
          </w:pPr>
          <w:r w:rsidRPr="00125AE0">
            <w:rPr>
              <w:rFonts w:ascii="Tahoma" w:eastAsia="Times New Roman" w:hAnsi="Tahoma" w:cs="Tahoma"/>
              <w:iCs/>
              <w:kern w:val="0"/>
              <w:sz w:val="20"/>
              <w:szCs w:val="20"/>
              <w:lang w:eastAsia="it-IT"/>
              <w14:ligatures w14:val="none"/>
            </w:rPr>
            <w:t>Codice Fiscale: 80012910347</w:t>
          </w:r>
        </w:p>
        <w:p w14:paraId="67913AD9" w14:textId="77777777" w:rsidR="00125AE0" w:rsidRPr="00125AE0" w:rsidRDefault="00125AE0" w:rsidP="00125AE0">
          <w:pPr>
            <w:tabs>
              <w:tab w:val="center" w:pos="4819"/>
              <w:tab w:val="right" w:pos="9638"/>
            </w:tabs>
            <w:spacing w:after="0" w:line="240" w:lineRule="auto"/>
            <w:rPr>
              <w:rFonts w:ascii="Tahoma" w:eastAsia="Times New Roman" w:hAnsi="Tahoma" w:cs="Tahoma"/>
              <w:iCs/>
              <w:kern w:val="0"/>
              <w:sz w:val="20"/>
              <w:szCs w:val="20"/>
              <w:lang w:eastAsia="it-IT"/>
              <w14:ligatures w14:val="none"/>
            </w:rPr>
          </w:pPr>
          <w:r w:rsidRPr="00125AE0">
            <w:rPr>
              <w:rFonts w:ascii="Tahoma" w:eastAsia="Times New Roman" w:hAnsi="Tahoma" w:cs="Tahoma"/>
              <w:iCs/>
              <w:kern w:val="0"/>
              <w:sz w:val="20"/>
              <w:szCs w:val="20"/>
              <w:lang w:eastAsia="it-IT"/>
              <w14:ligatures w14:val="none"/>
            </w:rPr>
            <w:t>sede@collegiogeometriparma.it</w:t>
          </w:r>
        </w:p>
        <w:p w14:paraId="498B8A72" w14:textId="77777777" w:rsidR="00125AE0" w:rsidRPr="00125AE0" w:rsidRDefault="00125AE0" w:rsidP="00125AE0">
          <w:pPr>
            <w:tabs>
              <w:tab w:val="center" w:pos="4819"/>
              <w:tab w:val="right" w:pos="9638"/>
            </w:tabs>
            <w:spacing w:after="0" w:line="240" w:lineRule="auto"/>
            <w:rPr>
              <w:rFonts w:ascii="Tahoma" w:eastAsia="Calibri" w:hAnsi="Tahoma" w:cs="Tahoma"/>
              <w:kern w:val="0"/>
              <w:sz w:val="20"/>
              <w:szCs w:val="20"/>
              <w14:ligatures w14:val="none"/>
            </w:rPr>
          </w:pPr>
        </w:p>
      </w:tc>
    </w:tr>
  </w:tbl>
  <w:p w14:paraId="5F257D42" w14:textId="77777777" w:rsidR="00996F06" w:rsidRDefault="00996F06" w:rsidP="00A2650E">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56CDE"/>
    <w:multiLevelType w:val="hybridMultilevel"/>
    <w:tmpl w:val="A7FE30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B224CD6"/>
    <w:multiLevelType w:val="hybridMultilevel"/>
    <w:tmpl w:val="DB1435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8065E2D"/>
    <w:multiLevelType w:val="hybridMultilevel"/>
    <w:tmpl w:val="697A0F36"/>
    <w:lvl w:ilvl="0" w:tplc="0410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ED44495"/>
    <w:multiLevelType w:val="hybridMultilevel"/>
    <w:tmpl w:val="056EC8F6"/>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27744132">
    <w:abstractNumId w:val="1"/>
  </w:num>
  <w:num w:numId="2" w16cid:durableId="1756782639">
    <w:abstractNumId w:val="0"/>
  </w:num>
  <w:num w:numId="3" w16cid:durableId="976881505">
    <w:abstractNumId w:val="2"/>
  </w:num>
  <w:num w:numId="4" w16cid:durableId="10185041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676"/>
    <w:rsid w:val="00001F18"/>
    <w:rsid w:val="00055BDB"/>
    <w:rsid w:val="000A30E6"/>
    <w:rsid w:val="000E62BF"/>
    <w:rsid w:val="00125AE0"/>
    <w:rsid w:val="00161BF6"/>
    <w:rsid w:val="001947D8"/>
    <w:rsid w:val="00194EDA"/>
    <w:rsid w:val="00234116"/>
    <w:rsid w:val="00296BB8"/>
    <w:rsid w:val="002D1F54"/>
    <w:rsid w:val="00303100"/>
    <w:rsid w:val="00333C1D"/>
    <w:rsid w:val="00367254"/>
    <w:rsid w:val="003715FB"/>
    <w:rsid w:val="00414470"/>
    <w:rsid w:val="00463246"/>
    <w:rsid w:val="00512071"/>
    <w:rsid w:val="00522588"/>
    <w:rsid w:val="0055350D"/>
    <w:rsid w:val="005A49DF"/>
    <w:rsid w:val="005F07E6"/>
    <w:rsid w:val="006233A5"/>
    <w:rsid w:val="00632748"/>
    <w:rsid w:val="006861D2"/>
    <w:rsid w:val="006B5766"/>
    <w:rsid w:val="006D1A53"/>
    <w:rsid w:val="00751E6F"/>
    <w:rsid w:val="00757EA8"/>
    <w:rsid w:val="0077411F"/>
    <w:rsid w:val="007D388A"/>
    <w:rsid w:val="00857DF9"/>
    <w:rsid w:val="008904C1"/>
    <w:rsid w:val="008D4EC4"/>
    <w:rsid w:val="00996F06"/>
    <w:rsid w:val="009A4889"/>
    <w:rsid w:val="009D3C09"/>
    <w:rsid w:val="00A13C23"/>
    <w:rsid w:val="00A2650E"/>
    <w:rsid w:val="00A32AB0"/>
    <w:rsid w:val="00A63DD6"/>
    <w:rsid w:val="00AA38D5"/>
    <w:rsid w:val="00BA730A"/>
    <w:rsid w:val="00C14547"/>
    <w:rsid w:val="00C3248A"/>
    <w:rsid w:val="00C35676"/>
    <w:rsid w:val="00C7506A"/>
    <w:rsid w:val="00D25F39"/>
    <w:rsid w:val="00D40840"/>
    <w:rsid w:val="00DB53D7"/>
    <w:rsid w:val="00DD3F19"/>
    <w:rsid w:val="00E073D3"/>
    <w:rsid w:val="00E91F7F"/>
    <w:rsid w:val="00ED5230"/>
    <w:rsid w:val="00F947B7"/>
    <w:rsid w:val="00F97A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055E1"/>
  <w15:chartTrackingRefBased/>
  <w15:docId w15:val="{272A804C-90B6-4127-8B4A-864B9897E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B576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2650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2650E"/>
  </w:style>
  <w:style w:type="paragraph" w:styleId="Pidipagina">
    <w:name w:val="footer"/>
    <w:basedOn w:val="Normale"/>
    <w:link w:val="PidipaginaCarattere"/>
    <w:uiPriority w:val="99"/>
    <w:unhideWhenUsed/>
    <w:rsid w:val="00A2650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2650E"/>
  </w:style>
  <w:style w:type="paragraph" w:styleId="Paragrafoelenco">
    <w:name w:val="List Paragraph"/>
    <w:basedOn w:val="Normale"/>
    <w:uiPriority w:val="34"/>
    <w:qFormat/>
    <w:rsid w:val="006B5766"/>
    <w:pPr>
      <w:ind w:left="720"/>
      <w:contextualSpacing/>
    </w:pPr>
    <w:rPr>
      <w:kern w:val="0"/>
      <w14:ligatures w14:val="none"/>
    </w:rPr>
  </w:style>
  <w:style w:type="paragraph" w:styleId="NormaleWeb">
    <w:name w:val="Normal (Web)"/>
    <w:basedOn w:val="Normale"/>
    <w:uiPriority w:val="99"/>
    <w:semiHidden/>
    <w:unhideWhenUsed/>
    <w:rsid w:val="00E073D3"/>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129180">
      <w:bodyDiv w:val="1"/>
      <w:marLeft w:val="0"/>
      <w:marRight w:val="0"/>
      <w:marTop w:val="0"/>
      <w:marBottom w:val="0"/>
      <w:divBdr>
        <w:top w:val="none" w:sz="0" w:space="0" w:color="auto"/>
        <w:left w:val="none" w:sz="0" w:space="0" w:color="auto"/>
        <w:bottom w:val="none" w:sz="0" w:space="0" w:color="auto"/>
        <w:right w:val="none" w:sz="0" w:space="0" w:color="auto"/>
      </w:divBdr>
    </w:div>
    <w:div w:id="164982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http://www.collegiogeometriparma.it/wp-content/uploads/2018/11/cropped-logo-collegio-320x80.png"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feb7ee8-40a0-424b-b9d1-f7f693af4355" xsi:nil="true"/>
    <lcf76f155ced4ddcb4097134ff3c332f xmlns="cc03fce8-1389-40e1-a1c5-b4615fc7e893">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E0FFAAEB4ADC04EABF5BE3F286088BF" ma:contentTypeVersion="15" ma:contentTypeDescription="Creare un nuovo documento." ma:contentTypeScope="" ma:versionID="87fe025a3df7edb8c4c23df75eea1f79">
  <xsd:schema xmlns:xsd="http://www.w3.org/2001/XMLSchema" xmlns:xs="http://www.w3.org/2001/XMLSchema" xmlns:p="http://schemas.microsoft.com/office/2006/metadata/properties" xmlns:ns2="3feb7ee8-40a0-424b-b9d1-f7f693af4355" xmlns:ns3="cc03fce8-1389-40e1-a1c5-b4615fc7e893" targetNamespace="http://schemas.microsoft.com/office/2006/metadata/properties" ma:root="true" ma:fieldsID="fb369f2735ced17e8417794c5650663d" ns2:_="" ns3:_="">
    <xsd:import namespace="3feb7ee8-40a0-424b-b9d1-f7f693af4355"/>
    <xsd:import namespace="cc03fce8-1389-40e1-a1c5-b4615fc7e8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b7ee8-40a0-424b-b9d1-f7f693af4355"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16" nillable="true" ma:displayName="Taxonomy Catch All Column" ma:hidden="true" ma:list="{f2611637-f90b-49ba-974b-df4ac2f3f8fc}" ma:internalName="TaxCatchAll" ma:showField="CatchAllData" ma:web="3feb7ee8-40a0-424b-b9d1-f7f693af43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c03fce8-1389-40e1-a1c5-b4615fc7e8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Tag immagine" ma:readOnly="false" ma:fieldId="{5cf76f15-5ced-4ddc-b409-7134ff3c332f}" ma:taxonomyMulti="true" ma:sspId="f284692d-b93e-4877-af4a-7d75ab3bd31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F5A77D-687B-4F33-BBF3-C254376961FA}">
  <ds:schemaRefs>
    <ds:schemaRef ds:uri="http://schemas.microsoft.com/office/2006/metadata/properties"/>
    <ds:schemaRef ds:uri="http://schemas.microsoft.com/office/infopath/2007/PartnerControls"/>
    <ds:schemaRef ds:uri="3feb7ee8-40a0-424b-b9d1-f7f693af4355"/>
    <ds:schemaRef ds:uri="cc03fce8-1389-40e1-a1c5-b4615fc7e893"/>
  </ds:schemaRefs>
</ds:datastoreItem>
</file>

<file path=customXml/itemProps2.xml><?xml version="1.0" encoding="utf-8"?>
<ds:datastoreItem xmlns:ds="http://schemas.openxmlformats.org/officeDocument/2006/customXml" ds:itemID="{9EF100CD-840E-4727-9B36-40B669FCB671}">
  <ds:schemaRefs>
    <ds:schemaRef ds:uri="http://schemas.openxmlformats.org/officeDocument/2006/bibliography"/>
  </ds:schemaRefs>
</ds:datastoreItem>
</file>

<file path=customXml/itemProps3.xml><?xml version="1.0" encoding="utf-8"?>
<ds:datastoreItem xmlns:ds="http://schemas.openxmlformats.org/officeDocument/2006/customXml" ds:itemID="{CC1AC563-BFC2-4EFC-AD44-DA34C7EE918B}">
  <ds:schemaRefs>
    <ds:schemaRef ds:uri="http://schemas.microsoft.com/sharepoint/v3/contenttype/forms"/>
  </ds:schemaRefs>
</ds:datastoreItem>
</file>

<file path=customXml/itemProps4.xml><?xml version="1.0" encoding="utf-8"?>
<ds:datastoreItem xmlns:ds="http://schemas.openxmlformats.org/officeDocument/2006/customXml" ds:itemID="{23CE7E94-C078-4DA1-AF0E-BD9DF99B9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b7ee8-40a0-424b-b9d1-f7f693af4355"/>
    <ds:schemaRef ds:uri="cc03fce8-1389-40e1-a1c5-b4615fc7e8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4555</Characters>
  <Application>Microsoft Office Word</Application>
  <DocSecurity>0</DocSecurity>
  <Lines>37</Lines>
  <Paragraphs>10</Paragraphs>
  <ScaleCrop>false</ScaleCrop>
  <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Bocchi Eleonora</dc:creator>
  <cp:keywords/>
  <dc:description/>
  <cp:lastModifiedBy>Paola Maggi</cp:lastModifiedBy>
  <cp:revision>2</cp:revision>
  <dcterms:created xsi:type="dcterms:W3CDTF">2023-07-10T07:18:00Z</dcterms:created>
  <dcterms:modified xsi:type="dcterms:W3CDTF">2023-07-10T07:18:00Z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0x010100FE0FFAAEB4ADC04EABF5BE3F286088BF</vt:lpwstr>
  </property>
  <property fmtid="{D5CDD505-2E9C-101B-9397-08002B2CF9AE}" pid="3" name="MediaServiceImageTags">
    <vt:lpwstr/>
  </property>
</Properties>
</file>